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B4" w:rsidRDefault="00FE67B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E67B4" w:rsidRDefault="00FE67B4">
      <w:pPr>
        <w:pStyle w:val="ConsPlusNormal"/>
        <w:jc w:val="both"/>
        <w:outlineLvl w:val="0"/>
      </w:pPr>
    </w:p>
    <w:p w:rsidR="00FE67B4" w:rsidRDefault="00FE67B4">
      <w:pPr>
        <w:pStyle w:val="ConsPlusTitle"/>
        <w:jc w:val="center"/>
        <w:outlineLvl w:val="0"/>
      </w:pPr>
      <w:r>
        <w:t>РОССИЙСКАЯ ФЕДЕРАЦИЯ</w:t>
      </w:r>
    </w:p>
    <w:p w:rsidR="00FE67B4" w:rsidRDefault="00FE67B4">
      <w:pPr>
        <w:pStyle w:val="ConsPlusTitle"/>
        <w:jc w:val="center"/>
      </w:pPr>
      <w:r>
        <w:t>КАЛИНИНГРАДСКАЯ ОБЛАСТЬ</w:t>
      </w:r>
    </w:p>
    <w:p w:rsidR="00FE67B4" w:rsidRDefault="00FE67B4">
      <w:pPr>
        <w:pStyle w:val="ConsPlusTitle"/>
        <w:jc w:val="center"/>
      </w:pPr>
      <w:r>
        <w:t>ОКРУЖНОЙ СОВЕТ ДЕПУТАТОВ МУНИЦИПАЛЬНОГО ОБРАЗОВАНИЯ</w:t>
      </w:r>
    </w:p>
    <w:p w:rsidR="00FE67B4" w:rsidRDefault="00FE67B4">
      <w:pPr>
        <w:pStyle w:val="ConsPlusTitle"/>
        <w:jc w:val="center"/>
      </w:pPr>
      <w:r>
        <w:t>"СВЕТЛОГОРСКИЙ ГОРОДСКОЙ ОКРУГ"</w:t>
      </w:r>
    </w:p>
    <w:p w:rsidR="00FE67B4" w:rsidRDefault="00FE67B4">
      <w:pPr>
        <w:pStyle w:val="ConsPlusTitle"/>
        <w:jc w:val="both"/>
      </w:pPr>
    </w:p>
    <w:p w:rsidR="00FE67B4" w:rsidRDefault="00FE67B4">
      <w:pPr>
        <w:pStyle w:val="ConsPlusTitle"/>
        <w:jc w:val="center"/>
      </w:pPr>
      <w:r>
        <w:t>РЕШЕНИЕ</w:t>
      </w:r>
    </w:p>
    <w:p w:rsidR="00FE67B4" w:rsidRDefault="00FE67B4">
      <w:pPr>
        <w:pStyle w:val="ConsPlusTitle"/>
        <w:jc w:val="center"/>
      </w:pPr>
      <w:r>
        <w:t>от 29 октября 2018 г. N 35</w:t>
      </w:r>
    </w:p>
    <w:p w:rsidR="00FE67B4" w:rsidRDefault="00FE67B4">
      <w:pPr>
        <w:pStyle w:val="ConsPlusTitle"/>
        <w:jc w:val="both"/>
      </w:pPr>
    </w:p>
    <w:p w:rsidR="00FE67B4" w:rsidRDefault="00FE67B4">
      <w:pPr>
        <w:pStyle w:val="ConsPlusTitle"/>
        <w:jc w:val="center"/>
      </w:pPr>
      <w:r>
        <w:t xml:space="preserve">О системе налогообложения в виде единого налога на </w:t>
      </w:r>
      <w:proofErr w:type="gramStart"/>
      <w:r>
        <w:t>вмененный</w:t>
      </w:r>
      <w:proofErr w:type="gramEnd"/>
    </w:p>
    <w:p w:rsidR="00FE67B4" w:rsidRDefault="00FE67B4">
      <w:pPr>
        <w:pStyle w:val="ConsPlusTitle"/>
        <w:jc w:val="center"/>
      </w:pPr>
      <w:r>
        <w:t>доход для отдельных видов деятельности на территории</w:t>
      </w:r>
    </w:p>
    <w:p w:rsidR="00FE67B4" w:rsidRDefault="00FE67B4">
      <w:pPr>
        <w:pStyle w:val="ConsPlusTitle"/>
        <w:jc w:val="center"/>
      </w:pPr>
      <w:r>
        <w:t>муниципального образования "Светлогорский городской округ"</w:t>
      </w:r>
    </w:p>
    <w:p w:rsidR="00FE67B4" w:rsidRDefault="00FE67B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E67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67B4" w:rsidRDefault="00FE67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7B4" w:rsidRDefault="00FE67B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Светлогорского городского</w:t>
            </w:r>
            <w:proofErr w:type="gramEnd"/>
          </w:p>
          <w:p w:rsidR="00FE67B4" w:rsidRDefault="00FE67B4">
            <w:pPr>
              <w:pStyle w:val="ConsPlusNormal"/>
              <w:jc w:val="center"/>
            </w:pPr>
            <w:r>
              <w:rPr>
                <w:color w:val="392C69"/>
              </w:rPr>
              <w:t>округа от 16.12.2019 N 179)</w:t>
            </w:r>
          </w:p>
        </w:tc>
      </w:tr>
    </w:tbl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ind w:firstLine="540"/>
        <w:jc w:val="both"/>
      </w:pPr>
      <w:r>
        <w:t xml:space="preserve">Руководствуясь </w:t>
      </w:r>
      <w:hyperlink r:id="rId6" w:history="1">
        <w:r>
          <w:rPr>
            <w:color w:val="0000FF"/>
          </w:rPr>
          <w:t>статьей 346.26 главы 26.3</w:t>
        </w:r>
      </w:hyperlink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"Светлогорский городской округ", окружной Совет депутатов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center"/>
      </w:pPr>
      <w:r>
        <w:t>РЕШИЛ: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ind w:firstLine="540"/>
        <w:jc w:val="both"/>
      </w:pPr>
      <w:r>
        <w:t>1. Ввести с 1 января 2019 года на территории муниципального образования "Светлогорский городской округ" систему налогообложения в виде единого налога на вмененный доход в отношении следующих видов предпринимательской деятельности (далее в настоящем Решении - единый налог):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 xml:space="preserve">- оказания бытовых услуг. Коды видов деятельности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оказания ветеринарных услуг;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оказания услуг по ремонту, техническому обслуживанию и мойке автомототранспортных средств;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lastRenderedPageBreak/>
        <w:t>-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распространения наружной рекламы с использованием рекламных конструкций;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размещения рекламы с использованием внешних и внутренних поверхностей транспортных средств;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в части объектов гостиничного типа не более 500 квадратных метров;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lastRenderedPageBreak/>
        <w:t>-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2. Установить, что значение корректирующего коэффициента базовой доходности, учитывающего особенности ведения предпринимательской деятельности, определяется по формуле: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К2/1 x К2/2 x К2/3 x К2/4, где: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/1 - </w:t>
      </w:r>
      <w:hyperlink w:anchor="P66" w:history="1">
        <w:r>
          <w:rPr>
            <w:color w:val="0000FF"/>
          </w:rPr>
          <w:t>коэффициент</w:t>
        </w:r>
      </w:hyperlink>
      <w:r>
        <w:t>, учитывающий покупательскую способность населения в различных населенных пунктах (приложение N 1);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/2 - </w:t>
      </w:r>
      <w:hyperlink w:anchor="P108" w:history="1">
        <w:r>
          <w:rPr>
            <w:color w:val="0000FF"/>
          </w:rPr>
          <w:t>коэффициент</w:t>
        </w:r>
      </w:hyperlink>
      <w:r>
        <w:t>, учитывающий особенности ассортимента товаров в розничной торговле (приложение N 2);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/3 - </w:t>
      </w:r>
      <w:hyperlink w:anchor="P153" w:history="1">
        <w:r>
          <w:rPr>
            <w:color w:val="0000FF"/>
          </w:rPr>
          <w:t>коэффициент</w:t>
        </w:r>
      </w:hyperlink>
      <w:r>
        <w:t>, учитывающий величину дохода в зависимости от вида предпринимательской деятельности (приложение N 3);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/4 - </w:t>
      </w:r>
      <w:hyperlink w:anchor="P229" w:history="1">
        <w:r>
          <w:rPr>
            <w:color w:val="0000FF"/>
          </w:rPr>
          <w:t>коэффициент</w:t>
        </w:r>
      </w:hyperlink>
      <w:r>
        <w:t>, учитывающий величину дохода при оказании автотранспортных услуг по перевозке пассажиров (приложение N 4).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комиссии окружного Совета депутатов по бюджету, экономике и градостроительной деятельности (А.И. Ярошенко).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4. Со дня вступления в силу настоящего Решения признать утратившими силу: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Решение</w:t>
        </w:r>
      </w:hyperlink>
      <w:r>
        <w:t xml:space="preserve"> районного Совета депутатов Светлогорского района "О системе налогообложения в виде единого налога на вмененный доход для отдельных видов деятельности на территории муниципального образования "Светлогорский район" от 12 ноября 2012 г. N 56;</w:t>
      </w:r>
    </w:p>
    <w:p w:rsidR="00FE67B4" w:rsidRDefault="00FE67B4">
      <w:pPr>
        <w:pStyle w:val="ConsPlusNormal"/>
        <w:spacing w:before="280"/>
        <w:ind w:firstLine="540"/>
        <w:jc w:val="both"/>
      </w:pPr>
      <w:proofErr w:type="gramStart"/>
      <w:r>
        <w:t xml:space="preserve">- </w:t>
      </w:r>
      <w:hyperlink r:id="rId11" w:history="1">
        <w:r>
          <w:rPr>
            <w:color w:val="0000FF"/>
          </w:rPr>
          <w:t>Решение</w:t>
        </w:r>
      </w:hyperlink>
      <w:r>
        <w:t xml:space="preserve"> районного Совета депутатов Светлогорского района "О внесении изменений в Решение районного Совета депутатов Светлогорского района "О внесении изменений в Решение районного Совета депутатов Светлогорского района от 12 ноября 2012 года N 56 "О системе налогообложения в виде единого налога на вмененный доход для отдельных видов деятельности на территории муниципального образования "Светлогорский район" от 27 декабря 2016 года N 76</w:t>
      </w:r>
      <w:proofErr w:type="gramEnd"/>
      <w:r>
        <w:t>.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5. Решение опубликовать в газете "Вестник Светлогорска" и разместить в информационно-телекоммуникационной сети Интернет www.svetlogorsk39.ru.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lastRenderedPageBreak/>
        <w:t xml:space="preserve">6. Направить настоящее Решение в </w:t>
      </w:r>
      <w:proofErr w:type="gramStart"/>
      <w:r>
        <w:t>Межрайонную</w:t>
      </w:r>
      <w:proofErr w:type="gramEnd"/>
      <w:r>
        <w:t xml:space="preserve"> ИФНС России N 10 по Калининградской области.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7. Настоящее Решение вступает в силу с 1 января 2019 года.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right"/>
      </w:pPr>
      <w:r>
        <w:t>Глава муниципального образования</w:t>
      </w:r>
    </w:p>
    <w:p w:rsidR="00FE67B4" w:rsidRDefault="00FE67B4">
      <w:pPr>
        <w:pStyle w:val="ConsPlusNormal"/>
        <w:jc w:val="right"/>
      </w:pPr>
      <w:r>
        <w:t>"Светлогорский городской округ"</w:t>
      </w:r>
    </w:p>
    <w:p w:rsidR="00FE67B4" w:rsidRDefault="00FE67B4">
      <w:pPr>
        <w:pStyle w:val="ConsPlusNormal"/>
        <w:jc w:val="right"/>
      </w:pPr>
      <w:r>
        <w:t>А.В. Мохнов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right"/>
        <w:outlineLvl w:val="0"/>
      </w:pPr>
      <w:r>
        <w:t>Приложение N 1</w:t>
      </w:r>
    </w:p>
    <w:p w:rsidR="00FE67B4" w:rsidRDefault="00FE67B4">
      <w:pPr>
        <w:pStyle w:val="ConsPlusNormal"/>
        <w:jc w:val="right"/>
      </w:pPr>
      <w:r>
        <w:t>к Решению</w:t>
      </w:r>
    </w:p>
    <w:p w:rsidR="00FE67B4" w:rsidRDefault="00FE67B4">
      <w:pPr>
        <w:pStyle w:val="ConsPlusNormal"/>
        <w:jc w:val="right"/>
      </w:pPr>
      <w:r>
        <w:t>окружного Совета депутатов</w:t>
      </w:r>
    </w:p>
    <w:p w:rsidR="00FE67B4" w:rsidRDefault="00FE67B4">
      <w:pPr>
        <w:pStyle w:val="ConsPlusNormal"/>
        <w:jc w:val="right"/>
      </w:pPr>
      <w:r>
        <w:t>муниципального образования</w:t>
      </w:r>
    </w:p>
    <w:p w:rsidR="00FE67B4" w:rsidRDefault="00FE67B4">
      <w:pPr>
        <w:pStyle w:val="ConsPlusNormal"/>
        <w:jc w:val="right"/>
      </w:pPr>
      <w:r>
        <w:t>"Светлогорский городской округ"</w:t>
      </w:r>
    </w:p>
    <w:p w:rsidR="00FE67B4" w:rsidRDefault="00FE67B4">
      <w:pPr>
        <w:pStyle w:val="ConsPlusNormal"/>
        <w:jc w:val="right"/>
      </w:pPr>
      <w:r>
        <w:t>от 29 октября 2018 г. N 35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Title"/>
        <w:jc w:val="center"/>
      </w:pPr>
      <w:bookmarkStart w:id="0" w:name="P66"/>
      <w:bookmarkEnd w:id="0"/>
      <w:r>
        <w:t>Корректирующий коэффициент (К</w:t>
      </w:r>
      <w:proofErr w:type="gramStart"/>
      <w:r>
        <w:t>2</w:t>
      </w:r>
      <w:proofErr w:type="gramEnd"/>
      <w:r>
        <w:t>/1), учитывающий особенности</w:t>
      </w:r>
    </w:p>
    <w:p w:rsidR="00FE67B4" w:rsidRDefault="00FE67B4">
      <w:pPr>
        <w:pStyle w:val="ConsPlusTitle"/>
        <w:jc w:val="center"/>
      </w:pPr>
      <w:r>
        <w:t>места ведения предпринимательской деятельности</w:t>
      </w:r>
    </w:p>
    <w:p w:rsidR="00FE67B4" w:rsidRDefault="00FE67B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E67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67B4" w:rsidRDefault="00FE67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7B4" w:rsidRDefault="00FE67B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Светлогорского городского</w:t>
            </w:r>
            <w:proofErr w:type="gramEnd"/>
          </w:p>
          <w:p w:rsidR="00FE67B4" w:rsidRDefault="00FE67B4">
            <w:pPr>
              <w:pStyle w:val="ConsPlusNormal"/>
              <w:jc w:val="center"/>
            </w:pPr>
            <w:r>
              <w:rPr>
                <w:color w:val="392C69"/>
              </w:rPr>
              <w:t>округа от 16.12.2019 N 179)</w:t>
            </w:r>
          </w:p>
        </w:tc>
      </w:tr>
    </w:tbl>
    <w:p w:rsidR="00FE67B4" w:rsidRDefault="00FE67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83"/>
        <w:gridCol w:w="3288"/>
      </w:tblGrid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t>Границы территориальных зон</w:t>
            </w:r>
          </w:p>
        </w:tc>
        <w:tc>
          <w:tcPr>
            <w:tcW w:w="3288" w:type="dxa"/>
          </w:tcPr>
          <w:p w:rsidR="00FE67B4" w:rsidRDefault="00FE67B4">
            <w:pPr>
              <w:pStyle w:val="ConsPlusNormal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  <w:r>
              <w:t>/1</w:t>
            </w:r>
          </w:p>
        </w:tc>
      </w:tr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t>Зона N 1</w:t>
            </w:r>
          </w:p>
        </w:tc>
        <w:tc>
          <w:tcPr>
            <w:tcW w:w="3288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t>Город Светлогорск</w:t>
            </w:r>
          </w:p>
        </w:tc>
        <w:tc>
          <w:tcPr>
            <w:tcW w:w="3288" w:type="dxa"/>
          </w:tcPr>
          <w:p w:rsidR="00FE67B4" w:rsidRDefault="00FE67B4">
            <w:pPr>
              <w:pStyle w:val="ConsPlusNormal"/>
            </w:pPr>
          </w:p>
        </w:tc>
      </w:tr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t>Зона N 2</w:t>
            </w:r>
          </w:p>
        </w:tc>
        <w:tc>
          <w:tcPr>
            <w:tcW w:w="3288" w:type="dxa"/>
          </w:tcPr>
          <w:p w:rsidR="00FE67B4" w:rsidRDefault="00FE67B4">
            <w:pPr>
              <w:pStyle w:val="ConsPlusNormal"/>
              <w:jc w:val="center"/>
            </w:pPr>
            <w:r>
              <w:t>0,6</w:t>
            </w:r>
          </w:p>
        </w:tc>
      </w:tr>
      <w:tr w:rsidR="00FE67B4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E67B4" w:rsidRDefault="00FE67B4">
            <w:pPr>
              <w:pStyle w:val="ConsPlusNormal"/>
            </w:pPr>
            <w:r>
              <w:t xml:space="preserve">Поселок </w:t>
            </w:r>
            <w:proofErr w:type="gramStart"/>
            <w:r>
              <w:t>Донское</w:t>
            </w:r>
            <w:proofErr w:type="gramEnd"/>
          </w:p>
        </w:tc>
        <w:tc>
          <w:tcPr>
            <w:tcW w:w="3288" w:type="dxa"/>
            <w:tcBorders>
              <w:bottom w:val="nil"/>
            </w:tcBorders>
          </w:tcPr>
          <w:p w:rsidR="00FE67B4" w:rsidRDefault="00FE67B4">
            <w:pPr>
              <w:pStyle w:val="ConsPlusNormal"/>
            </w:pPr>
          </w:p>
        </w:tc>
      </w:tr>
      <w:tr w:rsidR="00FE67B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E67B4" w:rsidRDefault="00FE67B4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окружного Совета депутатов Светлогорского городского округа от 16.12.2019 N 179)</w:t>
            </w:r>
          </w:p>
        </w:tc>
      </w:tr>
      <w:tr w:rsidR="00FE67B4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E67B4" w:rsidRDefault="00FE67B4">
            <w:pPr>
              <w:pStyle w:val="ConsPlusNormal"/>
            </w:pPr>
            <w:r>
              <w:t>Поселок Приморье</w:t>
            </w:r>
          </w:p>
        </w:tc>
        <w:tc>
          <w:tcPr>
            <w:tcW w:w="3288" w:type="dxa"/>
            <w:tcBorders>
              <w:bottom w:val="nil"/>
            </w:tcBorders>
          </w:tcPr>
          <w:p w:rsidR="00FE67B4" w:rsidRDefault="00FE67B4">
            <w:pPr>
              <w:pStyle w:val="ConsPlusNormal"/>
            </w:pPr>
          </w:p>
        </w:tc>
      </w:tr>
      <w:tr w:rsidR="00FE67B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E67B4" w:rsidRDefault="00FE67B4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окружного Совета депутатов Светлогорского городского округа от 16.12.2019 N 179)</w:t>
            </w:r>
          </w:p>
        </w:tc>
      </w:tr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lastRenderedPageBreak/>
              <w:t xml:space="preserve">Поселок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3288" w:type="dxa"/>
          </w:tcPr>
          <w:p w:rsidR="00FE67B4" w:rsidRDefault="00FE67B4">
            <w:pPr>
              <w:pStyle w:val="ConsPlusNormal"/>
            </w:pPr>
          </w:p>
        </w:tc>
      </w:tr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t>Зона N 3</w:t>
            </w:r>
          </w:p>
        </w:tc>
        <w:tc>
          <w:tcPr>
            <w:tcW w:w="3288" w:type="dxa"/>
          </w:tcPr>
          <w:p w:rsidR="00FE67B4" w:rsidRDefault="00FE67B4">
            <w:pPr>
              <w:pStyle w:val="ConsPlusNormal"/>
              <w:jc w:val="center"/>
            </w:pPr>
            <w:r>
              <w:t>0,5</w:t>
            </w:r>
          </w:p>
        </w:tc>
      </w:tr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t>Поселок Марьинское</w:t>
            </w:r>
          </w:p>
        </w:tc>
        <w:tc>
          <w:tcPr>
            <w:tcW w:w="3288" w:type="dxa"/>
          </w:tcPr>
          <w:p w:rsidR="00FE67B4" w:rsidRDefault="00FE67B4">
            <w:pPr>
              <w:pStyle w:val="ConsPlusNormal"/>
            </w:pPr>
          </w:p>
        </w:tc>
      </w:tr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t>Поселок Маяк</w:t>
            </w:r>
          </w:p>
        </w:tc>
        <w:tc>
          <w:tcPr>
            <w:tcW w:w="3288" w:type="dxa"/>
          </w:tcPr>
          <w:p w:rsidR="00FE67B4" w:rsidRDefault="00FE67B4">
            <w:pPr>
              <w:pStyle w:val="ConsPlusNormal"/>
            </w:pPr>
          </w:p>
        </w:tc>
      </w:tr>
      <w:tr w:rsidR="00FE67B4">
        <w:tc>
          <w:tcPr>
            <w:tcW w:w="5783" w:type="dxa"/>
          </w:tcPr>
          <w:p w:rsidR="00FE67B4" w:rsidRDefault="00FE67B4">
            <w:pPr>
              <w:pStyle w:val="ConsPlusNormal"/>
            </w:pPr>
            <w:r>
              <w:t xml:space="preserve">Поселок </w:t>
            </w:r>
            <w:proofErr w:type="gramStart"/>
            <w:r>
              <w:t>Молодогвардейское</w:t>
            </w:r>
            <w:proofErr w:type="gramEnd"/>
          </w:p>
        </w:tc>
        <w:tc>
          <w:tcPr>
            <w:tcW w:w="3288" w:type="dxa"/>
          </w:tcPr>
          <w:p w:rsidR="00FE67B4" w:rsidRDefault="00FE67B4">
            <w:pPr>
              <w:pStyle w:val="ConsPlusNormal"/>
            </w:pPr>
          </w:p>
        </w:tc>
      </w:tr>
    </w:tbl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right"/>
        <w:outlineLvl w:val="0"/>
      </w:pPr>
      <w:r>
        <w:t>Приложение N 2</w:t>
      </w:r>
    </w:p>
    <w:p w:rsidR="00FE67B4" w:rsidRDefault="00FE67B4">
      <w:pPr>
        <w:pStyle w:val="ConsPlusNormal"/>
        <w:jc w:val="right"/>
      </w:pPr>
      <w:r>
        <w:t>к Решению</w:t>
      </w:r>
    </w:p>
    <w:p w:rsidR="00FE67B4" w:rsidRDefault="00FE67B4">
      <w:pPr>
        <w:pStyle w:val="ConsPlusNormal"/>
        <w:jc w:val="right"/>
      </w:pPr>
      <w:r>
        <w:t>окружного Совета депутатов</w:t>
      </w:r>
    </w:p>
    <w:p w:rsidR="00FE67B4" w:rsidRDefault="00FE67B4">
      <w:pPr>
        <w:pStyle w:val="ConsPlusNormal"/>
        <w:jc w:val="right"/>
      </w:pPr>
      <w:r>
        <w:t>муниципального образования</w:t>
      </w:r>
    </w:p>
    <w:p w:rsidR="00FE67B4" w:rsidRDefault="00FE67B4">
      <w:pPr>
        <w:pStyle w:val="ConsPlusNormal"/>
        <w:jc w:val="right"/>
      </w:pPr>
      <w:r>
        <w:t>"Светлогорский городской округ"</w:t>
      </w:r>
    </w:p>
    <w:p w:rsidR="00FE67B4" w:rsidRDefault="00FE67B4">
      <w:pPr>
        <w:pStyle w:val="ConsPlusNormal"/>
        <w:jc w:val="right"/>
      </w:pPr>
      <w:r>
        <w:t>от 29 октября 2018 г. N 35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Title"/>
        <w:jc w:val="center"/>
      </w:pPr>
      <w:bookmarkStart w:id="1" w:name="P108"/>
      <w:bookmarkEnd w:id="1"/>
      <w:r>
        <w:t>Корректирующий коэффициент К</w:t>
      </w:r>
      <w:proofErr w:type="gramStart"/>
      <w:r>
        <w:t>2</w:t>
      </w:r>
      <w:proofErr w:type="gramEnd"/>
      <w:r>
        <w:t>/2, учитывающий особенности</w:t>
      </w:r>
    </w:p>
    <w:p w:rsidR="00FE67B4" w:rsidRDefault="00FE67B4">
      <w:pPr>
        <w:pStyle w:val="ConsPlusTitle"/>
        <w:jc w:val="center"/>
      </w:pPr>
      <w:r>
        <w:t>ассортимента товаров в розничной торговле</w:t>
      </w:r>
    </w:p>
    <w:p w:rsidR="00FE67B4" w:rsidRDefault="00FE67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53"/>
        <w:gridCol w:w="1624"/>
      </w:tblGrid>
      <w:tr w:rsidR="00FE67B4">
        <w:tc>
          <w:tcPr>
            <w:tcW w:w="7453" w:type="dxa"/>
          </w:tcPr>
          <w:p w:rsidR="00FE67B4" w:rsidRDefault="00FE67B4">
            <w:pPr>
              <w:pStyle w:val="ConsPlusNormal"/>
              <w:jc w:val="center"/>
            </w:pPr>
            <w:r>
              <w:t>Наименование ассортимента товаров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  <w:r>
              <w:t>/2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Продовольственные товары без алкогольной продукции и пива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0,9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0,9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Специализированная торговля: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</w:pP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0,8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- хлеб и хлебобулочные изделия (включая сдобные, сухарные и бараночные изделия)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0,8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- яйцо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0,8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lastRenderedPageBreak/>
              <w:t>- детский ассортимент продовольственных и непродовольственных товаров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0,8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- электробытовые товары, оргтехника, телерадиотовары, аудио-, кино- и фототовары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- ювелирные изделия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Услуги общественного питания без алкогольной продукции и пива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0,9</w:t>
            </w:r>
          </w:p>
        </w:tc>
      </w:tr>
      <w:tr w:rsidR="00FE67B4">
        <w:tc>
          <w:tcPr>
            <w:tcW w:w="7453" w:type="dxa"/>
          </w:tcPr>
          <w:p w:rsidR="00FE67B4" w:rsidRDefault="00FE67B4">
            <w:pPr>
              <w:pStyle w:val="ConsPlusNormal"/>
            </w:pPr>
            <w:r>
              <w:t>Услуги общественного питания с алкогольной продукцией и пивом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</w:tbl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right"/>
        <w:outlineLvl w:val="0"/>
      </w:pPr>
      <w:r>
        <w:t>Приложение N 3</w:t>
      </w:r>
    </w:p>
    <w:p w:rsidR="00FE67B4" w:rsidRDefault="00FE67B4">
      <w:pPr>
        <w:pStyle w:val="ConsPlusNormal"/>
        <w:jc w:val="right"/>
      </w:pPr>
      <w:r>
        <w:t>к Решению</w:t>
      </w:r>
    </w:p>
    <w:p w:rsidR="00FE67B4" w:rsidRDefault="00FE67B4">
      <w:pPr>
        <w:pStyle w:val="ConsPlusNormal"/>
        <w:jc w:val="right"/>
      </w:pPr>
      <w:r>
        <w:t>окружного Совета депутатов</w:t>
      </w:r>
    </w:p>
    <w:p w:rsidR="00FE67B4" w:rsidRDefault="00FE67B4">
      <w:pPr>
        <w:pStyle w:val="ConsPlusNormal"/>
        <w:jc w:val="right"/>
      </w:pPr>
      <w:r>
        <w:t>муниципального образования</w:t>
      </w:r>
    </w:p>
    <w:p w:rsidR="00FE67B4" w:rsidRDefault="00FE67B4">
      <w:pPr>
        <w:pStyle w:val="ConsPlusNormal"/>
        <w:jc w:val="right"/>
      </w:pPr>
      <w:r>
        <w:t>"Светлогорский городской округ"</w:t>
      </w:r>
    </w:p>
    <w:p w:rsidR="00FE67B4" w:rsidRDefault="00FE67B4">
      <w:pPr>
        <w:pStyle w:val="ConsPlusNormal"/>
        <w:jc w:val="right"/>
      </w:pPr>
      <w:r>
        <w:t>от 29 октября 2018 г. N 35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Title"/>
        <w:jc w:val="center"/>
      </w:pPr>
      <w:bookmarkStart w:id="2" w:name="P153"/>
      <w:bookmarkEnd w:id="2"/>
      <w:r>
        <w:t>Корректирующий коэффициент (К</w:t>
      </w:r>
      <w:proofErr w:type="gramStart"/>
      <w:r>
        <w:t>2</w:t>
      </w:r>
      <w:proofErr w:type="gramEnd"/>
      <w:r>
        <w:t>/3), учитывающий</w:t>
      </w:r>
    </w:p>
    <w:p w:rsidR="00FE67B4" w:rsidRDefault="00FE67B4">
      <w:pPr>
        <w:pStyle w:val="ConsPlusTitle"/>
        <w:jc w:val="center"/>
      </w:pPr>
      <w:r>
        <w:t>величину дохода в зависимости от вида</w:t>
      </w:r>
    </w:p>
    <w:p w:rsidR="00FE67B4" w:rsidRDefault="00FE67B4">
      <w:pPr>
        <w:pStyle w:val="ConsPlusTitle"/>
        <w:jc w:val="center"/>
      </w:pPr>
      <w:r>
        <w:t>предпринимательской деятельности</w:t>
      </w:r>
    </w:p>
    <w:p w:rsidR="00FE67B4" w:rsidRDefault="00FE67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"/>
        <w:gridCol w:w="6902"/>
        <w:gridCol w:w="1622"/>
      </w:tblGrid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  <w:r>
              <w:t>/3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0,7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транспортных услуг по перевозке пассажиров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0,8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Распространение и (или) размещение наружной рекламы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0,5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proofErr w:type="gramStart"/>
            <w:r>
              <w:t xml:space="preserve">Оказание услуг по передаче во временное владение и (или) в пользование торговых мест, расположенных в </w:t>
            </w:r>
            <w:r>
              <w:lastRenderedPageBreak/>
              <w:t>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  <w:proofErr w:type="gramEnd"/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  <w:proofErr w:type="gramEnd"/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02" w:type="dxa"/>
          </w:tcPr>
          <w:p w:rsidR="00FE67B4" w:rsidRDefault="00FE67B4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622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</w:tbl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right"/>
        <w:outlineLvl w:val="0"/>
      </w:pPr>
      <w:r>
        <w:t>Приложение N 4</w:t>
      </w:r>
    </w:p>
    <w:p w:rsidR="00FE67B4" w:rsidRDefault="00FE67B4">
      <w:pPr>
        <w:pStyle w:val="ConsPlusNormal"/>
        <w:jc w:val="right"/>
      </w:pPr>
      <w:r>
        <w:t>к Решению</w:t>
      </w:r>
    </w:p>
    <w:p w:rsidR="00FE67B4" w:rsidRDefault="00FE67B4">
      <w:pPr>
        <w:pStyle w:val="ConsPlusNormal"/>
        <w:jc w:val="right"/>
      </w:pPr>
      <w:r>
        <w:t>окружного Совета депутатов</w:t>
      </w:r>
    </w:p>
    <w:p w:rsidR="00FE67B4" w:rsidRDefault="00FE67B4">
      <w:pPr>
        <w:pStyle w:val="ConsPlusNormal"/>
        <w:jc w:val="right"/>
      </w:pPr>
      <w:r>
        <w:t>муниципального образования</w:t>
      </w:r>
    </w:p>
    <w:p w:rsidR="00FE67B4" w:rsidRDefault="00FE67B4">
      <w:pPr>
        <w:pStyle w:val="ConsPlusNormal"/>
        <w:jc w:val="right"/>
      </w:pPr>
      <w:r>
        <w:t>"Светлогорский городской округ"</w:t>
      </w:r>
    </w:p>
    <w:p w:rsidR="00FE67B4" w:rsidRDefault="00FE67B4">
      <w:pPr>
        <w:pStyle w:val="ConsPlusNormal"/>
        <w:jc w:val="right"/>
      </w:pPr>
      <w:r>
        <w:t>от 29 октября 2018 г. N 35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Title"/>
        <w:jc w:val="center"/>
      </w:pPr>
      <w:bookmarkStart w:id="3" w:name="P229"/>
      <w:bookmarkEnd w:id="3"/>
      <w:r>
        <w:t>Коэффициент К</w:t>
      </w:r>
      <w:proofErr w:type="gramStart"/>
      <w:r>
        <w:t>2</w:t>
      </w:r>
      <w:proofErr w:type="gramEnd"/>
      <w:r>
        <w:t>/4, учитывающий величину дохода</w:t>
      </w:r>
    </w:p>
    <w:p w:rsidR="00FE67B4" w:rsidRDefault="00FE67B4">
      <w:pPr>
        <w:pStyle w:val="ConsPlusTitle"/>
        <w:jc w:val="center"/>
      </w:pPr>
      <w:r>
        <w:t>при оказании автотранспортных услуг</w:t>
      </w:r>
    </w:p>
    <w:p w:rsidR="00FE67B4" w:rsidRDefault="00FE67B4">
      <w:pPr>
        <w:pStyle w:val="ConsPlusTitle"/>
        <w:jc w:val="center"/>
      </w:pPr>
      <w:r>
        <w:lastRenderedPageBreak/>
        <w:t>по перевозке пассажиров</w:t>
      </w:r>
    </w:p>
    <w:p w:rsidR="00FE67B4" w:rsidRDefault="00FE67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"/>
        <w:gridCol w:w="6901"/>
        <w:gridCol w:w="1624"/>
      </w:tblGrid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01" w:type="dxa"/>
          </w:tcPr>
          <w:p w:rsidR="00FE67B4" w:rsidRDefault="00FE67B4">
            <w:pPr>
              <w:pStyle w:val="ConsPlusNormal"/>
              <w:jc w:val="center"/>
            </w:pPr>
            <w:r>
              <w:t>Величина дохода за налоговый период &lt;*&gt;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  <w:r>
              <w:t>/4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01" w:type="dxa"/>
          </w:tcPr>
          <w:p w:rsidR="00FE67B4" w:rsidRDefault="00FE67B4">
            <w:pPr>
              <w:pStyle w:val="ConsPlusNormal"/>
            </w:pPr>
            <w:r>
              <w:t>До 3,0 млн. рублей: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</w:pP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</w:pPr>
          </w:p>
        </w:tc>
        <w:tc>
          <w:tcPr>
            <w:tcW w:w="6901" w:type="dxa"/>
          </w:tcPr>
          <w:p w:rsidR="00FE67B4" w:rsidRDefault="00FE67B4">
            <w:pPr>
              <w:pStyle w:val="ConsPlusNormal"/>
            </w:pPr>
            <w:r>
              <w:t>- осуществление пассажироперевозок автобусами любых типов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0,3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</w:pPr>
          </w:p>
        </w:tc>
        <w:tc>
          <w:tcPr>
            <w:tcW w:w="6901" w:type="dxa"/>
          </w:tcPr>
          <w:p w:rsidR="00FE67B4" w:rsidRDefault="00FE67B4">
            <w:pPr>
              <w:pStyle w:val="ConsPlusNormal"/>
            </w:pPr>
            <w:r>
              <w:t>- осуществление пассажироперевозок легковыми автомобилями любых типов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0,1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01" w:type="dxa"/>
          </w:tcPr>
          <w:p w:rsidR="00FE67B4" w:rsidRDefault="00FE67B4">
            <w:pPr>
              <w:pStyle w:val="ConsPlusNormal"/>
            </w:pPr>
            <w:r>
              <w:t>Свыше 3,0 млн. рублей: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</w:pP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</w:pPr>
          </w:p>
        </w:tc>
        <w:tc>
          <w:tcPr>
            <w:tcW w:w="6901" w:type="dxa"/>
          </w:tcPr>
          <w:p w:rsidR="00FE67B4" w:rsidRDefault="00FE67B4">
            <w:pPr>
              <w:pStyle w:val="ConsPlusNormal"/>
            </w:pPr>
            <w:r>
              <w:t>- осуществление пассажироперевозок автобусами любых типов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0,5</w:t>
            </w:r>
          </w:p>
        </w:tc>
      </w:tr>
      <w:tr w:rsidR="00FE67B4">
        <w:tc>
          <w:tcPr>
            <w:tcW w:w="552" w:type="dxa"/>
          </w:tcPr>
          <w:p w:rsidR="00FE67B4" w:rsidRDefault="00FE67B4">
            <w:pPr>
              <w:pStyle w:val="ConsPlusNormal"/>
            </w:pPr>
          </w:p>
        </w:tc>
        <w:tc>
          <w:tcPr>
            <w:tcW w:w="6901" w:type="dxa"/>
          </w:tcPr>
          <w:p w:rsidR="00FE67B4" w:rsidRDefault="00FE67B4">
            <w:pPr>
              <w:pStyle w:val="ConsPlusNormal"/>
            </w:pPr>
            <w:r>
              <w:t>- осуществление пассажироперевозок легковыми автомобилями любых типов</w:t>
            </w:r>
          </w:p>
        </w:tc>
        <w:tc>
          <w:tcPr>
            <w:tcW w:w="1624" w:type="dxa"/>
          </w:tcPr>
          <w:p w:rsidR="00FE67B4" w:rsidRDefault="00FE67B4">
            <w:pPr>
              <w:pStyle w:val="ConsPlusNormal"/>
              <w:jc w:val="center"/>
            </w:pPr>
            <w:r>
              <w:t>1,0</w:t>
            </w:r>
          </w:p>
        </w:tc>
      </w:tr>
    </w:tbl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ind w:firstLine="540"/>
        <w:jc w:val="both"/>
      </w:pPr>
      <w:r>
        <w:t>--------------------------------</w:t>
      </w:r>
    </w:p>
    <w:p w:rsidR="00FE67B4" w:rsidRDefault="00FE67B4">
      <w:pPr>
        <w:pStyle w:val="ConsPlusNormal"/>
        <w:spacing w:before="280"/>
        <w:ind w:firstLine="540"/>
        <w:jc w:val="both"/>
      </w:pPr>
      <w:r>
        <w:t>&lt;*&gt; Налоговым периодом по единому налогу признается квартал.</w:t>
      </w: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jc w:val="both"/>
      </w:pPr>
    </w:p>
    <w:p w:rsidR="00FE67B4" w:rsidRDefault="00FE67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67CC" w:rsidRDefault="00FE67B4"/>
    <w:sectPr w:rsidR="000267CC" w:rsidSect="00DA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FE67B4"/>
    <w:rsid w:val="001A437A"/>
    <w:rsid w:val="00C1625B"/>
    <w:rsid w:val="00C81088"/>
    <w:rsid w:val="00CE55FD"/>
    <w:rsid w:val="00D77651"/>
    <w:rsid w:val="00F92892"/>
    <w:rsid w:val="00FE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FD"/>
    <w:pPr>
      <w:suppressAutoHyphens/>
      <w:spacing w:line="360" w:lineRule="auto"/>
      <w:ind w:firstLine="709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7B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FE67B4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FE67B4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9D11034E5704A84F31A43EE3F7EF3B8029C65BEEC7A51C45799C9AAB7E574E5C38A284F3385DB889271B9B42e6b7P" TargetMode="External"/><Relationship Id="rId13" Type="http://schemas.openxmlformats.org/officeDocument/2006/relationships/hyperlink" Target="consultantplus://offline/ref=459D11034E5704A84F31BA33F59BB13287269851E1CBA94C1D26C7C7FC775D190977A3CAB53042B88B39199C4B337EE6D2106AD154B10FD80C5AEDe7bE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9D11034E5704A84F31BA33F59BB13287269851E1C5AA4F1D26C7C7FC775D190977A3CAB53042B88B3918924B337EE6D2106AD154B10FD80C5AEDe7bEP" TargetMode="External"/><Relationship Id="rId12" Type="http://schemas.openxmlformats.org/officeDocument/2006/relationships/hyperlink" Target="consultantplus://offline/ref=459D11034E5704A84F31BA33F59BB13287269851E1CBA94C1D26C7C7FC775D190977A3CAB53042B88B39199D4B337EE6D2106AD154B10FD80C5AEDe7bE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D11034E5704A84F31A43EE3F7EF3B8029C45FEFC3A51C45799C9AAB7E574E4E38FA88F03E46B0806D48DF156A2DA7991D6ACA48B10FeCb6P" TargetMode="External"/><Relationship Id="rId11" Type="http://schemas.openxmlformats.org/officeDocument/2006/relationships/hyperlink" Target="consultantplus://offline/ref=459D11034E5704A84F31BA33F59BB13287269851EEC6AC491926C7C7FC775D190977A3D8B5684EBA8E2719995E652FA0e8b7P" TargetMode="External"/><Relationship Id="rId5" Type="http://schemas.openxmlformats.org/officeDocument/2006/relationships/hyperlink" Target="consultantplus://offline/ref=459D11034E5704A84F31BA33F59BB13287269851E1CBA94C1D26C7C7FC775D190977A3CAB53042B88B39199D4B337EE6D2106AD154B10FD80C5AEDe7bEP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9D11034E5704A84F31BA33F59BB13287269851EEC6A6481D26C7C7FC775D190977A3D8B5684EBA8E2719995E652FA0e8b7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59D11034E5704A84F31A43EE3F7EF3B802EC755EEC4A51C45799C9AAB7E574E5C38A284F3385DB889271B9B42e6b7P" TargetMode="External"/><Relationship Id="rId14" Type="http://schemas.openxmlformats.org/officeDocument/2006/relationships/hyperlink" Target="consultantplus://offline/ref=459D11034E5704A84F31BA33F59BB13287269851E1CBA94C1D26C7C7FC775D190977A3CAB53042B88B3919934B337EE6D2106AD154B10FD80C5AEDe7b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2055</Words>
  <Characters>11715</Characters>
  <Application>Microsoft Office Word</Application>
  <DocSecurity>0</DocSecurity>
  <Lines>97</Lines>
  <Paragraphs>27</Paragraphs>
  <ScaleCrop>false</ScaleCrop>
  <Company/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3900-00-996</dc:creator>
  <cp:lastModifiedBy>3900-00-996</cp:lastModifiedBy>
  <cp:revision>1</cp:revision>
  <dcterms:created xsi:type="dcterms:W3CDTF">2020-02-25T15:27:00Z</dcterms:created>
  <dcterms:modified xsi:type="dcterms:W3CDTF">2020-02-25T15:27:00Z</dcterms:modified>
</cp:coreProperties>
</file>